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14AEB" w14:textId="6DB48333" w:rsidR="00033FC7" w:rsidRDefault="00C362A6">
      <w:pPr>
        <w:rPr>
          <w:noProof/>
        </w:rPr>
      </w:pPr>
      <w:r>
        <w:rPr>
          <w:noProof/>
        </w:rPr>
        <w:drawing>
          <wp:anchor distT="0" distB="0" distL="114300" distR="114300" simplePos="0" relativeHeight="251658240" behindDoc="0" locked="0" layoutInCell="1" allowOverlap="1" wp14:anchorId="41E03679" wp14:editId="34B218E7">
            <wp:simplePos x="0" y="0"/>
            <wp:positionH relativeFrom="column">
              <wp:posOffset>0</wp:posOffset>
            </wp:positionH>
            <wp:positionV relativeFrom="page">
              <wp:posOffset>914400</wp:posOffset>
            </wp:positionV>
            <wp:extent cx="1242060" cy="1386840"/>
            <wp:effectExtent l="0" t="0" r="0" b="3810"/>
            <wp:wrapSquare wrapText="bothSides"/>
            <wp:docPr id="2028427855" name="Picture 2" descr="A person in a white dress running on s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427855" name="Picture 2" descr="A person in a white dress running on sand&#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2060" cy="1386840"/>
                    </a:xfrm>
                    <a:prstGeom prst="rect">
                      <a:avLst/>
                    </a:prstGeom>
                    <a:noFill/>
                    <a:ln>
                      <a:noFill/>
                    </a:ln>
                  </pic:spPr>
                </pic:pic>
              </a:graphicData>
            </a:graphic>
          </wp:anchor>
        </w:drawing>
      </w:r>
    </w:p>
    <w:p w14:paraId="0555DC27" w14:textId="33546A37" w:rsidR="00C362A6" w:rsidRPr="00C362A6" w:rsidRDefault="00C362A6" w:rsidP="00C362A6">
      <w:pPr>
        <w:ind w:left="1440"/>
        <w:rPr>
          <w:rFonts w:ascii="Book Antiqua" w:hAnsi="Book Antiqua"/>
          <w:sz w:val="24"/>
          <w:szCs w:val="24"/>
        </w:rPr>
      </w:pPr>
      <w:r w:rsidRPr="00C362A6">
        <w:rPr>
          <w:rFonts w:ascii="Book Antiqua" w:hAnsi="Book Antiqua"/>
          <w:sz w:val="56"/>
          <w:szCs w:val="56"/>
        </w:rPr>
        <w:t>“I have seen the Lord!”</w:t>
      </w:r>
      <w:r>
        <w:rPr>
          <w:rFonts w:ascii="Book Antiqua" w:hAnsi="Book Antiqua"/>
          <w:sz w:val="56"/>
          <w:szCs w:val="56"/>
        </w:rPr>
        <w:br/>
        <w:t xml:space="preserve">   </w:t>
      </w:r>
      <w:r>
        <w:rPr>
          <w:rFonts w:ascii="Book Antiqua" w:hAnsi="Book Antiqua"/>
          <w:sz w:val="24"/>
          <w:szCs w:val="24"/>
        </w:rPr>
        <w:t>St. Mary Magdalene, Apostle of the Apostles</w:t>
      </w:r>
    </w:p>
    <w:p w14:paraId="025BC095" w14:textId="736489C3" w:rsidR="00C362A6" w:rsidRPr="00C362A6" w:rsidRDefault="00C362A6" w:rsidP="00C362A6">
      <w:pPr>
        <w:ind w:left="1440"/>
        <w:rPr>
          <w:rFonts w:ascii="Book Antiqua" w:hAnsi="Book Antiqua"/>
        </w:rPr>
      </w:pPr>
      <w:r>
        <w:rPr>
          <w:rFonts w:ascii="Book Antiqua" w:hAnsi="Book Antiqua"/>
        </w:rPr>
        <w:t xml:space="preserve">     </w:t>
      </w:r>
      <w:r w:rsidRPr="00C362A6">
        <w:rPr>
          <w:rFonts w:ascii="Book Antiqua" w:hAnsi="Book Antiqua"/>
        </w:rPr>
        <w:t>John 20: 1</w:t>
      </w:r>
      <w:r>
        <w:rPr>
          <w:rFonts w:ascii="Book Antiqua" w:hAnsi="Book Antiqua"/>
        </w:rPr>
        <w:t>1-18 – Gospel Reading for Easter Tuesday</w:t>
      </w:r>
      <w:r>
        <w:rPr>
          <w:rFonts w:ascii="Book Antiqua" w:hAnsi="Book Antiqua"/>
        </w:rPr>
        <w:br/>
        <w:t xml:space="preserve">       </w:t>
      </w:r>
    </w:p>
    <w:p w14:paraId="33C17DB6" w14:textId="59467325" w:rsidR="00C362A6" w:rsidRPr="00C362A6" w:rsidRDefault="00C362A6" w:rsidP="00C362A6">
      <w:pPr>
        <w:pStyle w:val="NormalWeb"/>
        <w:shd w:val="clear" w:color="auto" w:fill="FFFFFF"/>
        <w:spacing w:before="0" w:beforeAutospacing="0" w:after="150" w:afterAutospacing="0"/>
        <w:rPr>
          <w:rFonts w:ascii="Book Antiqua" w:hAnsi="Book Antiqua" w:cs="Arial"/>
          <w:color w:val="616161"/>
        </w:rPr>
      </w:pPr>
      <w:r w:rsidRPr="00C362A6">
        <w:rPr>
          <w:rFonts w:ascii="Book Antiqua" w:hAnsi="Book Antiqua" w:cs="Arial"/>
          <w:color w:val="616161"/>
        </w:rPr>
        <w:t xml:space="preserve">“When Jesus said Mary’s name, her life was changed. The Gospels describe Mary’s happiness for us all. The Resurrection of Jesus is not a joy given with an eyedropper, but a cascade, a waterfall that fills our whole life. God is a dreamer: He dreams of the transformation of the world and has realized it in the mystery of the Resurrection. In that moment </w:t>
      </w:r>
      <w:r w:rsidRPr="00C362A6">
        <w:rPr>
          <w:rFonts w:ascii="Book Antiqua" w:hAnsi="Book Antiqua" w:cs="Arial"/>
          <w:color w:val="616161"/>
          <w:shd w:val="clear" w:color="auto" w:fill="FFFFFF"/>
        </w:rPr>
        <w:t>Mary Magdalene became “the apostle of the new and greatest hope.” </w:t>
      </w:r>
    </w:p>
    <w:p w14:paraId="7EA74DD0" w14:textId="0BBAB414" w:rsidR="00C362A6" w:rsidRDefault="00C362A6" w:rsidP="00C362A6">
      <w:pPr>
        <w:tabs>
          <w:tab w:val="left" w:pos="6384"/>
        </w:tabs>
        <w:rPr>
          <w:rFonts w:ascii="Book Antiqua" w:hAnsi="Book Antiqua"/>
        </w:rPr>
      </w:pPr>
      <w:r>
        <w:tab/>
      </w:r>
      <w:r w:rsidRPr="00C362A6">
        <w:rPr>
          <w:rFonts w:ascii="Book Antiqua" w:hAnsi="Book Antiqua"/>
        </w:rPr>
        <w:t>Pope Francis, 3/23/2017</w:t>
      </w:r>
    </w:p>
    <w:p w14:paraId="2A545B06" w14:textId="0E0318F4" w:rsidR="003A6C20" w:rsidRPr="00A07DB7" w:rsidRDefault="00AD51EB">
      <w:pPr>
        <w:rPr>
          <w:rFonts w:ascii="Book Antiqua" w:hAnsi="Book Antiqua"/>
        </w:rPr>
      </w:pPr>
      <w:r w:rsidRPr="00A07DB7">
        <w:rPr>
          <w:rFonts w:ascii="Book Antiqua" w:hAnsi="Book Antiqua"/>
        </w:rPr>
        <w:t>In Matthew’s Gospel, it is women, who</w:t>
      </w:r>
      <w:r w:rsidR="00A378DD" w:rsidRPr="00A07DB7">
        <w:rPr>
          <w:rFonts w:ascii="Book Antiqua" w:hAnsi="Book Antiqua"/>
        </w:rPr>
        <w:t xml:space="preserve"> </w:t>
      </w:r>
      <w:r w:rsidR="00A07DB7">
        <w:rPr>
          <w:rFonts w:ascii="Book Antiqua" w:hAnsi="Book Antiqua"/>
        </w:rPr>
        <w:t>mournfully</w:t>
      </w:r>
      <w:r w:rsidRPr="00A07DB7">
        <w:rPr>
          <w:rFonts w:ascii="Book Antiqua" w:hAnsi="Book Antiqua"/>
        </w:rPr>
        <w:t xml:space="preserve"> visit the tomb very early on Easter Morning and finds the stone rolled away. It is Mary Magdalene who runs to tell the Apostles that the tomb has been opened “and we do not know where they have taken him.</w:t>
      </w:r>
      <w:r w:rsidR="00A378DD" w:rsidRPr="00A07DB7">
        <w:rPr>
          <w:rFonts w:ascii="Book Antiqua" w:hAnsi="Book Antiqua"/>
        </w:rPr>
        <w:t>”</w:t>
      </w:r>
      <w:r w:rsidR="00A378DD" w:rsidRPr="00A07DB7">
        <w:rPr>
          <w:rFonts w:ascii="Book Antiqua" w:hAnsi="Book Antiqua"/>
        </w:rPr>
        <w:br/>
      </w:r>
      <w:r w:rsidR="00CB5A0C" w:rsidRPr="00A07DB7">
        <w:rPr>
          <w:rFonts w:ascii="Book Antiqua" w:hAnsi="Book Antiqua"/>
        </w:rPr>
        <w:t>Let us be mindful of those women whose sons and daughters have disappeared and they do not know where they have been taken.</w:t>
      </w:r>
      <w:r w:rsidR="00CB5A0C" w:rsidRPr="00A07DB7">
        <w:rPr>
          <w:rFonts w:ascii="Book Antiqua" w:hAnsi="Book Antiqua"/>
        </w:rPr>
        <w:br/>
      </w:r>
      <w:r w:rsidR="00A378DD" w:rsidRPr="00A07DB7">
        <w:rPr>
          <w:rFonts w:ascii="Book Antiqua" w:hAnsi="Book Antiqua"/>
        </w:rPr>
        <w:t>Let us be mindful of and pray with all who mourn the loss of their children through acts of war and violence, through lack of food and clean water, accidentally, prematurely</w:t>
      </w:r>
      <w:r w:rsidR="00CB5A0C" w:rsidRPr="00A07DB7">
        <w:rPr>
          <w:rFonts w:ascii="Book Antiqua" w:hAnsi="Book Antiqua"/>
        </w:rPr>
        <w:t>.</w:t>
      </w:r>
      <w:r w:rsidR="00A378DD" w:rsidRPr="00A07DB7">
        <w:rPr>
          <w:rFonts w:ascii="Book Antiqua" w:hAnsi="Book Antiqua"/>
        </w:rPr>
        <w:br/>
      </w:r>
      <w:r w:rsidR="009430F2">
        <w:rPr>
          <w:rFonts w:ascii="Book Antiqua" w:hAnsi="Book Antiqua"/>
        </w:rPr>
        <w:br/>
      </w:r>
      <w:r w:rsidR="00A378DD" w:rsidRPr="00A07DB7">
        <w:rPr>
          <w:rFonts w:ascii="Book Antiqua" w:hAnsi="Book Antiqua"/>
        </w:rPr>
        <w:t xml:space="preserve">The women found the stone rolled back. </w:t>
      </w:r>
      <w:r w:rsidR="00A378DD" w:rsidRPr="00A07DB7">
        <w:rPr>
          <w:rFonts w:ascii="Book Antiqua" w:hAnsi="Book Antiqua"/>
        </w:rPr>
        <w:br/>
      </w:r>
      <w:r w:rsidR="003A6C20" w:rsidRPr="00A07DB7">
        <w:rPr>
          <w:rFonts w:ascii="Book Antiqua" w:hAnsi="Book Antiqua"/>
        </w:rPr>
        <w:t>Globally and in solidarity with people of good will, let us seek and find ways to roll back the stones of hatred, of intolerance, of prejudice and fear, th</w:t>
      </w:r>
      <w:r w:rsidR="00CB5A0C" w:rsidRPr="00A07DB7">
        <w:rPr>
          <w:rFonts w:ascii="Book Antiqua" w:hAnsi="Book Antiqua"/>
        </w:rPr>
        <w:t>at</w:t>
      </w:r>
      <w:r w:rsidR="003A6C20" w:rsidRPr="00A07DB7">
        <w:rPr>
          <w:rFonts w:ascii="Book Antiqua" w:hAnsi="Book Antiqua"/>
        </w:rPr>
        <w:t xml:space="preserve"> entomb our world in darkness, unable to gaze into the light of faith, hope and love.</w:t>
      </w:r>
      <w:r w:rsidR="00CB5A0C" w:rsidRPr="00A07DB7">
        <w:rPr>
          <w:rFonts w:ascii="Book Antiqua" w:hAnsi="Book Antiqua"/>
        </w:rPr>
        <w:br/>
      </w:r>
      <w:r w:rsidR="003A6C20" w:rsidRPr="00A07DB7">
        <w:rPr>
          <w:rFonts w:ascii="Book Antiqua" w:hAnsi="Book Antiqua"/>
        </w:rPr>
        <w:br/>
        <w:t>Let us celebrate how women</w:t>
      </w:r>
      <w:r w:rsidR="009430F2">
        <w:rPr>
          <w:rFonts w:ascii="Book Antiqua" w:hAnsi="Book Antiqua"/>
        </w:rPr>
        <w:t xml:space="preserve"> </w:t>
      </w:r>
      <w:r w:rsidR="003A6C20" w:rsidRPr="00A07DB7">
        <w:rPr>
          <w:rFonts w:ascii="Book Antiqua" w:hAnsi="Book Antiqua"/>
        </w:rPr>
        <w:t>religious, who are now older and infirmed have been the Light of Christ in so many lives.</w:t>
      </w:r>
      <w:r w:rsidR="003A6C20" w:rsidRPr="00A07DB7">
        <w:rPr>
          <w:rFonts w:ascii="Book Antiqua" w:hAnsi="Book Antiqua"/>
        </w:rPr>
        <w:br/>
        <w:t xml:space="preserve">Let us continue to respond to their needs </w:t>
      </w:r>
      <w:r w:rsidR="00A2413C" w:rsidRPr="00A07DB7">
        <w:rPr>
          <w:rFonts w:ascii="Book Antiqua" w:hAnsi="Book Antiqua"/>
        </w:rPr>
        <w:t xml:space="preserve">as they age, </w:t>
      </w:r>
      <w:r w:rsidR="003A6C20" w:rsidRPr="00A07DB7">
        <w:rPr>
          <w:rFonts w:ascii="Book Antiqua" w:hAnsi="Book Antiqua"/>
        </w:rPr>
        <w:t xml:space="preserve">and </w:t>
      </w:r>
      <w:r w:rsidR="009430F2">
        <w:rPr>
          <w:rFonts w:ascii="Book Antiqua" w:hAnsi="Book Antiqua"/>
        </w:rPr>
        <w:t xml:space="preserve">help to </w:t>
      </w:r>
      <w:r w:rsidR="003A6C20" w:rsidRPr="00A07DB7">
        <w:rPr>
          <w:rFonts w:ascii="Book Antiqua" w:hAnsi="Book Antiqua"/>
        </w:rPr>
        <w:t xml:space="preserve">empower </w:t>
      </w:r>
      <w:r w:rsidR="009430F2">
        <w:rPr>
          <w:rFonts w:ascii="Book Antiqua" w:hAnsi="Book Antiqua"/>
        </w:rPr>
        <w:t>our</w:t>
      </w:r>
      <w:r w:rsidR="003A6C20" w:rsidRPr="00A07DB7">
        <w:rPr>
          <w:rFonts w:ascii="Book Antiqua" w:hAnsi="Book Antiqua"/>
        </w:rPr>
        <w:t xml:space="preserve"> congregations to move the stones of isolation, loneliness, immobility, depression and other inabilities </w:t>
      </w:r>
      <w:r w:rsidR="00A2413C" w:rsidRPr="00A07DB7">
        <w:rPr>
          <w:rFonts w:ascii="Book Antiqua" w:hAnsi="Book Antiqua"/>
        </w:rPr>
        <w:t xml:space="preserve">that inhibit </w:t>
      </w:r>
      <w:r w:rsidR="009430F2">
        <w:rPr>
          <w:rFonts w:ascii="Book Antiqua" w:hAnsi="Book Antiqua"/>
        </w:rPr>
        <w:t>our aging members</w:t>
      </w:r>
      <w:r w:rsidR="00A2413C" w:rsidRPr="00A07DB7">
        <w:rPr>
          <w:rFonts w:ascii="Book Antiqua" w:hAnsi="Book Antiqua"/>
        </w:rPr>
        <w:t xml:space="preserve"> from living more fully their communal lives.</w:t>
      </w:r>
    </w:p>
    <w:p w14:paraId="7A13B1C7" w14:textId="770A2D91" w:rsidR="00A2413C" w:rsidRPr="00A07DB7" w:rsidRDefault="00936C8D">
      <w:pPr>
        <w:rPr>
          <w:rFonts w:ascii="Book Antiqua" w:hAnsi="Book Antiqua"/>
        </w:rPr>
      </w:pPr>
      <w:r>
        <w:rPr>
          <w:rFonts w:ascii="Book Antiqua" w:hAnsi="Book Antiqua"/>
        </w:rPr>
        <w:t>Because she was present, listening attentively, i</w:t>
      </w:r>
      <w:r w:rsidR="00A2413C" w:rsidRPr="00A07DB7">
        <w:rPr>
          <w:rFonts w:ascii="Book Antiqua" w:hAnsi="Book Antiqua"/>
        </w:rPr>
        <w:t>t is Mary Magdalen who recognized Jesus</w:t>
      </w:r>
      <w:r>
        <w:rPr>
          <w:rFonts w:ascii="Book Antiqua" w:hAnsi="Book Antiqua"/>
        </w:rPr>
        <w:t>.</w:t>
      </w:r>
      <w:r w:rsidR="00A07DB7">
        <w:rPr>
          <w:rFonts w:ascii="Book Antiqua" w:hAnsi="Book Antiqua"/>
        </w:rPr>
        <w:br/>
        <w:t>Perhaps, for women of faith, this is our primary vocation</w:t>
      </w:r>
      <w:r>
        <w:rPr>
          <w:rFonts w:ascii="Book Antiqua" w:hAnsi="Book Antiqua"/>
        </w:rPr>
        <w:t>:</w:t>
      </w:r>
      <w:r w:rsidR="00A07DB7">
        <w:rPr>
          <w:rFonts w:ascii="Book Antiqua" w:hAnsi="Book Antiqua"/>
        </w:rPr>
        <w:t xml:space="preserve"> to be prophetic listeners.</w:t>
      </w:r>
      <w:r w:rsidR="00A07DB7">
        <w:rPr>
          <w:rFonts w:ascii="Book Antiqua" w:hAnsi="Book Antiqua"/>
        </w:rPr>
        <w:br/>
      </w:r>
      <w:r w:rsidR="00A2413C" w:rsidRPr="00A07DB7">
        <w:rPr>
          <w:rFonts w:ascii="Book Antiqua" w:hAnsi="Book Antiqua"/>
        </w:rPr>
        <w:t xml:space="preserve">It is </w:t>
      </w:r>
      <w:r>
        <w:rPr>
          <w:rFonts w:ascii="Book Antiqua" w:hAnsi="Book Antiqua"/>
        </w:rPr>
        <w:t xml:space="preserve">also </w:t>
      </w:r>
      <w:r w:rsidR="00A2413C" w:rsidRPr="00A07DB7">
        <w:rPr>
          <w:rFonts w:ascii="Book Antiqua" w:hAnsi="Book Antiqua"/>
        </w:rPr>
        <w:t>Mary Magdalen who runs with haste to tell the Apostles, “I have seen the Lord.”</w:t>
      </w:r>
      <w:r w:rsidR="00A2413C" w:rsidRPr="00A07DB7">
        <w:rPr>
          <w:rFonts w:ascii="Book Antiqua" w:hAnsi="Book Antiqua"/>
        </w:rPr>
        <w:br/>
        <w:t xml:space="preserve">Let us recognize and proclaim that we, like Mary Magdalen, “have seen the Lord” </w:t>
      </w:r>
      <w:r w:rsidR="00CB5A0C" w:rsidRPr="00A07DB7">
        <w:rPr>
          <w:rFonts w:ascii="Book Antiqua" w:hAnsi="Book Antiqua"/>
        </w:rPr>
        <w:t xml:space="preserve">in so many ways in our lives, </w:t>
      </w:r>
      <w:r w:rsidR="00A2413C" w:rsidRPr="00A07DB7">
        <w:rPr>
          <w:rFonts w:ascii="Book Antiqua" w:hAnsi="Book Antiqua"/>
        </w:rPr>
        <w:t xml:space="preserve">and like her, let us also </w:t>
      </w:r>
      <w:r w:rsidR="00A07DB7">
        <w:rPr>
          <w:rFonts w:ascii="Book Antiqua" w:hAnsi="Book Antiqua"/>
        </w:rPr>
        <w:t xml:space="preserve">dream God’s dream and  joyfully </w:t>
      </w:r>
      <w:r w:rsidR="00A2413C" w:rsidRPr="00A07DB7">
        <w:rPr>
          <w:rFonts w:ascii="Book Antiqua" w:hAnsi="Book Antiqua"/>
        </w:rPr>
        <w:t>be apostles of the greatest hope for our world.</w:t>
      </w:r>
      <w:r w:rsidR="00A07DB7">
        <w:rPr>
          <w:rFonts w:ascii="Book Antiqua" w:hAnsi="Book Antiqua"/>
        </w:rPr>
        <w:t xml:space="preserve"> </w:t>
      </w:r>
    </w:p>
    <w:p w14:paraId="130B12FD" w14:textId="7C853F3F" w:rsidR="00A378DD" w:rsidRPr="00A07DB7" w:rsidRDefault="00A2413C">
      <w:pPr>
        <w:rPr>
          <w:rFonts w:ascii="Book Antiqua" w:hAnsi="Book Antiqua"/>
        </w:rPr>
      </w:pPr>
      <w:r w:rsidRPr="00A07DB7">
        <w:rPr>
          <w:rFonts w:ascii="Book Antiqua" w:hAnsi="Book Antiqua"/>
        </w:rPr>
        <w:t>Amen.</w:t>
      </w:r>
    </w:p>
    <w:p w14:paraId="6E0644D1" w14:textId="77777777" w:rsidR="00C362A6" w:rsidRDefault="00C362A6"/>
    <w:sectPr w:rsidR="00C36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2A6"/>
    <w:rsid w:val="00033FC7"/>
    <w:rsid w:val="003A6C20"/>
    <w:rsid w:val="00472FDA"/>
    <w:rsid w:val="005C52BE"/>
    <w:rsid w:val="00936C8D"/>
    <w:rsid w:val="009430F2"/>
    <w:rsid w:val="00A07DB7"/>
    <w:rsid w:val="00A2413C"/>
    <w:rsid w:val="00A378DD"/>
    <w:rsid w:val="00A52CD6"/>
    <w:rsid w:val="00AD51EB"/>
    <w:rsid w:val="00C362A6"/>
    <w:rsid w:val="00CB5A0C"/>
    <w:rsid w:val="00D81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6CFD"/>
  <w15:chartTrackingRefBased/>
  <w15:docId w15:val="{B335DBD8-823A-4BC0-812D-8FC6909AB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2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2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2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2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2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2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2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2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2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2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2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2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2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2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2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2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2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2A6"/>
    <w:rPr>
      <w:rFonts w:eastAsiaTheme="majorEastAsia" w:cstheme="majorBidi"/>
      <w:color w:val="272727" w:themeColor="text1" w:themeTint="D8"/>
    </w:rPr>
  </w:style>
  <w:style w:type="paragraph" w:styleId="Title">
    <w:name w:val="Title"/>
    <w:basedOn w:val="Normal"/>
    <w:next w:val="Normal"/>
    <w:link w:val="TitleChar"/>
    <w:uiPriority w:val="10"/>
    <w:qFormat/>
    <w:rsid w:val="00C362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2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2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2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2A6"/>
    <w:pPr>
      <w:spacing w:before="160"/>
      <w:jc w:val="center"/>
    </w:pPr>
    <w:rPr>
      <w:i/>
      <w:iCs/>
      <w:color w:val="404040" w:themeColor="text1" w:themeTint="BF"/>
    </w:rPr>
  </w:style>
  <w:style w:type="character" w:customStyle="1" w:styleId="QuoteChar">
    <w:name w:val="Quote Char"/>
    <w:basedOn w:val="DefaultParagraphFont"/>
    <w:link w:val="Quote"/>
    <w:uiPriority w:val="29"/>
    <w:rsid w:val="00C362A6"/>
    <w:rPr>
      <w:i/>
      <w:iCs/>
      <w:color w:val="404040" w:themeColor="text1" w:themeTint="BF"/>
    </w:rPr>
  </w:style>
  <w:style w:type="paragraph" w:styleId="ListParagraph">
    <w:name w:val="List Paragraph"/>
    <w:basedOn w:val="Normal"/>
    <w:uiPriority w:val="34"/>
    <w:qFormat/>
    <w:rsid w:val="00C362A6"/>
    <w:pPr>
      <w:ind w:left="720"/>
      <w:contextualSpacing/>
    </w:pPr>
  </w:style>
  <w:style w:type="character" w:styleId="IntenseEmphasis">
    <w:name w:val="Intense Emphasis"/>
    <w:basedOn w:val="DefaultParagraphFont"/>
    <w:uiPriority w:val="21"/>
    <w:qFormat/>
    <w:rsid w:val="00C362A6"/>
    <w:rPr>
      <w:i/>
      <w:iCs/>
      <w:color w:val="0F4761" w:themeColor="accent1" w:themeShade="BF"/>
    </w:rPr>
  </w:style>
  <w:style w:type="paragraph" w:styleId="IntenseQuote">
    <w:name w:val="Intense Quote"/>
    <w:basedOn w:val="Normal"/>
    <w:next w:val="Normal"/>
    <w:link w:val="IntenseQuoteChar"/>
    <w:uiPriority w:val="30"/>
    <w:qFormat/>
    <w:rsid w:val="00C362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2A6"/>
    <w:rPr>
      <w:i/>
      <w:iCs/>
      <w:color w:val="0F4761" w:themeColor="accent1" w:themeShade="BF"/>
    </w:rPr>
  </w:style>
  <w:style w:type="character" w:styleId="IntenseReference">
    <w:name w:val="Intense Reference"/>
    <w:basedOn w:val="DefaultParagraphFont"/>
    <w:uiPriority w:val="32"/>
    <w:qFormat/>
    <w:rsid w:val="00C362A6"/>
    <w:rPr>
      <w:b/>
      <w:bCs/>
      <w:smallCaps/>
      <w:color w:val="0F4761" w:themeColor="accent1" w:themeShade="BF"/>
      <w:spacing w:val="5"/>
    </w:rPr>
  </w:style>
  <w:style w:type="paragraph" w:styleId="NormalWeb">
    <w:name w:val="Normal (Web)"/>
    <w:basedOn w:val="Normal"/>
    <w:uiPriority w:val="99"/>
    <w:semiHidden/>
    <w:unhideWhenUsed/>
    <w:rsid w:val="00C362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Georgette Lehmuth</dc:creator>
  <cp:keywords/>
  <dc:description/>
  <cp:lastModifiedBy>Georgette Lehmuth</cp:lastModifiedBy>
  <cp:revision>2</cp:revision>
  <cp:lastPrinted>2024-04-10T14:05:00Z</cp:lastPrinted>
  <dcterms:created xsi:type="dcterms:W3CDTF">2024-04-01T13:51:00Z</dcterms:created>
  <dcterms:modified xsi:type="dcterms:W3CDTF">2024-04-10T14:05:00Z</dcterms:modified>
</cp:coreProperties>
</file>